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C44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7990" w:rsidRPr="00357990">
        <w:rPr>
          <w:rFonts w:ascii="Times New Roman" w:eastAsia="Times New Roman" w:hAnsi="Times New Roman" w:cs="Times New Roman"/>
          <w:sz w:val="24"/>
          <w:szCs w:val="24"/>
        </w:rPr>
        <w:t>0003790</w:t>
      </w:r>
      <w:r w:rsidR="0018252E" w:rsidRPr="00357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E10">
        <w:rPr>
          <w:rFonts w:ascii="Times New Roman" w:eastAsia="Times New Roman" w:hAnsi="Times New Roman" w:cs="Times New Roman"/>
          <w:sz w:val="24"/>
          <w:szCs w:val="24"/>
        </w:rPr>
        <w:t xml:space="preserve"> II.2</w:t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357990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, </w:t>
      </w:r>
      <w:r w:rsidR="00357990" w:rsidRPr="00357990">
        <w:rPr>
          <w:rFonts w:ascii="Times New Roman" w:eastAsia="Arial" w:hAnsi="Times New Roman" w:cs="Times New Roman"/>
          <w:color w:val="333333"/>
          <w:sz w:val="24"/>
          <w:szCs w:val="24"/>
        </w:rPr>
        <w:t>16</w:t>
      </w:r>
      <w:r w:rsidR="009956AE" w:rsidRPr="00357990">
        <w:rPr>
          <w:rFonts w:ascii="Times New Roman" w:eastAsia="Arial" w:hAnsi="Times New Roman" w:cs="Times New Roman"/>
          <w:color w:val="333333"/>
          <w:sz w:val="24"/>
          <w:szCs w:val="24"/>
        </w:rPr>
        <w:t>/06/2023</w:t>
      </w:r>
      <w:r w:rsidR="00A65E10" w:rsidRPr="00357990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3B393D" w:rsidRDefault="003B393D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i docenti;</w:t>
      </w:r>
    </w:p>
    <w:p w:rsidR="00E05AD4" w:rsidRDefault="00B360EA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>docenti dei Consigli di classe con sospensione di giudizio</w:t>
      </w:r>
      <w:r w:rsidR="0099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istruzione parentale</w:t>
      </w:r>
      <w:r w:rsidR="0054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8C1" w:rsidRDefault="006148C1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 genitoriale degli studenti con sospensione di giudizio</w:t>
      </w:r>
      <w:r w:rsidR="0054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IPSIA: </w:t>
      </w:r>
      <w:r w:rsidR="003B393D">
        <w:rPr>
          <w:rFonts w:ascii="Times New Roman" w:eastAsia="Times New Roman" w:hAnsi="Times New Roman" w:cs="Times New Roman"/>
          <w:color w:val="000000"/>
          <w:sz w:val="24"/>
          <w:szCs w:val="24"/>
        </w:rPr>
        <w:t>1^At – 1^O – 3^Bt;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ITI: </w:t>
      </w:r>
      <w:r w:rsidR="003B393D">
        <w:rPr>
          <w:rFonts w:ascii="Times New Roman" w:eastAsia="Times New Roman" w:hAnsi="Times New Roman" w:cs="Times New Roman"/>
          <w:color w:val="000000"/>
          <w:sz w:val="24"/>
          <w:szCs w:val="24"/>
        </w:rPr>
        <w:t>1^M - 2^M - 3^M – 4^M;</w:t>
      </w:r>
    </w:p>
    <w:p w:rsid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LICEO: </w:t>
      </w:r>
      <w:r w:rsidR="003B3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2^D; </w:t>
      </w:r>
    </w:p>
    <w:p w:rsidR="003B393D" w:rsidRDefault="003B393D" w:rsidP="001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ITC: 3^Ac;</w:t>
      </w:r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ISTRUZ. PARENT.: </w:t>
      </w:r>
      <w:r w:rsidR="009956AE">
        <w:rPr>
          <w:rFonts w:ascii="Times New Roman" w:eastAsia="Times New Roman" w:hAnsi="Times New Roman" w:cs="Times New Roman"/>
          <w:color w:val="000000"/>
          <w:sz w:val="24"/>
          <w:szCs w:val="24"/>
        </w:rPr>
        <w:t>ITI: 1^L – 1^M</w:t>
      </w: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LORO SEDI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sito web: </w:t>
      </w:r>
      <w:hyperlink r:id="rId13" w:history="1">
        <w:r w:rsidRPr="004F0A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http://www.iispoloamantea.edu.it/</w:t>
        </w:r>
      </w:hyperlink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1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CONVOCAZIONE CONSIGLI DI CLASSE PER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ADEMPIMENTI ESAMI </w:t>
      </w:r>
      <w:r w:rsidR="003B393D">
        <w:rPr>
          <w:rFonts w:ascii="Times New Roman" w:eastAsia="Times New Roman" w:hAnsi="Times New Roman" w:cs="Times New Roman"/>
          <w:b/>
          <w:sz w:val="24"/>
          <w:szCs w:val="24"/>
        </w:rPr>
        <w:t>DI SOSPENSIONE DEL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 GIUDIZIO e ISTRUZIONE PARENTALE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65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b/>
          <w:sz w:val="24"/>
          <w:szCs w:val="24"/>
        </w:rPr>
        <w:t>STESURA CALENDARIO</w:t>
      </w:r>
      <w:r w:rsidR="001646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165/2001;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Visto il DPR 275/99;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la normativa di comparto;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Considerato il Piano </w:t>
      </w:r>
      <w:r w:rsidR="0018252E">
        <w:rPr>
          <w:rFonts w:ascii="Times New Roman" w:eastAsia="Times New Roman" w:hAnsi="Times New Roman" w:cs="Times New Roman"/>
          <w:sz w:val="24"/>
          <w:szCs w:val="24"/>
        </w:rPr>
        <w:t xml:space="preserve">Annuale delle attività </w:t>
      </w:r>
      <w:proofErr w:type="spellStart"/>
      <w:r w:rsidR="0018252E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18252E">
        <w:rPr>
          <w:rFonts w:ascii="Times New Roman" w:eastAsia="Times New Roman" w:hAnsi="Times New Roman" w:cs="Times New Roman"/>
          <w:sz w:val="24"/>
          <w:szCs w:val="24"/>
        </w:rPr>
        <w:t xml:space="preserve"> 2022/2023</w:t>
      </w:r>
      <w:r w:rsidRPr="004F0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le delibere degli OO.CC. interni preposti;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Preso atto delle risultanze degli scrutini finali e delle schede di sospensione di giudizio pervenute negli uffici di segreteria;</w:t>
      </w:r>
    </w:p>
    <w:p w:rsidR="004F0A64" w:rsidRPr="00544C1C" w:rsidRDefault="004F0A64" w:rsidP="00544C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6AE">
        <w:rPr>
          <w:rFonts w:ascii="Times New Roman" w:eastAsia="Times New Roman" w:hAnsi="Times New Roman" w:cs="Times New Roman"/>
          <w:sz w:val="24"/>
          <w:szCs w:val="24"/>
        </w:rPr>
        <w:t>Considerate le istanze di Istruzione Parentale pervenute a questa Istituzione;</w:t>
      </w:r>
      <w:r w:rsidRPr="00544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</w:p>
    <w:p w:rsidR="004F0A64" w:rsidRDefault="004F0A64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0A64" w:rsidRDefault="004F0A64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noProof/>
          <w:sz w:val="24"/>
          <w:szCs w:val="24"/>
        </w:rPr>
        <w:t>CONVOCA</w:t>
      </w:r>
    </w:p>
    <w:p w:rsidR="00584316" w:rsidRPr="004F0A64" w:rsidRDefault="00584316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8252E" w:rsidRPr="0000090C" w:rsidRDefault="0018252E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Tutto il personale docente in servizio per il giorno 28 Agosto 2023 </w:t>
      </w:r>
      <w:r w:rsidR="0000090C"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>d</w:t>
      </w:r>
      <w:r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>alle h. 8,30.</w:t>
      </w:r>
    </w:p>
    <w:p w:rsidR="00484B6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2A44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onsigli delle classi in indirizzo</w:t>
      </w:r>
      <w:r w:rsidR="007C5105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>procederanno a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gli adempimenti in oggetto, come da 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>pro</w:t>
      </w:r>
      <w:r w:rsidR="003401AD"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petto 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>seguente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84B6A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 xml:space="preserve">Sono delegati a presiedere le riunioni i docenti coordinatori. </w:t>
      </w:r>
    </w:p>
    <w:p w:rsidR="002E6251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>In caso di assenza del docente delegato, presiederà il docente più anziano in ruolo.</w:t>
      </w:r>
    </w:p>
    <w:p w:rsidR="007C5105" w:rsidRPr="00B360EA" w:rsidRDefault="007C5105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057F" w:rsidRPr="007C5105" w:rsidRDefault="0009057F" w:rsidP="0009057F">
      <w:pPr>
        <w:pStyle w:val="Corpotesto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Verranno trattati i seguenti punti all’O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d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g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:</w:t>
      </w:r>
    </w:p>
    <w:p w:rsidR="001F15D3" w:rsidRDefault="001F15D3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Stesura calendario</w:t>
      </w:r>
      <w:r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207A" w:rsidRPr="00A6207A">
        <w:rPr>
          <w:rFonts w:ascii="Times New Roman" w:hAnsi="Times New Roman" w:cs="Times New Roman"/>
          <w:sz w:val="24"/>
          <w:szCs w:val="24"/>
        </w:rPr>
        <w:t>orario</w:t>
      </w:r>
      <w:r w:rsidR="00A6207A"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esami di sospensione del giudizio</w:t>
      </w:r>
      <w:r w:rsidR="00482486">
        <w:rPr>
          <w:rFonts w:ascii="Times New Roman" w:hAnsi="Times New Roman" w:cs="Times New Roman"/>
          <w:sz w:val="24"/>
          <w:szCs w:val="24"/>
        </w:rPr>
        <w:t xml:space="preserve"> e/o istruzione parentale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B6A" w:rsidRDefault="00484B6A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Predisposizione prove scritte.</w:t>
      </w:r>
    </w:p>
    <w:p w:rsidR="0009057F" w:rsidRPr="007C5105" w:rsidRDefault="0009057F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Sorveglianza prove scritte;</w:t>
      </w:r>
    </w:p>
    <w:p w:rsidR="001F15D3" w:rsidRDefault="0009057F" w:rsidP="0000090C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Modalità svolgimento colloquio;</w:t>
      </w:r>
    </w:p>
    <w:p w:rsidR="0009057F" w:rsidRDefault="0009057F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148C1" w:rsidRDefault="006148C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Si ricorda, che le operazioni dovranno essere concluse entro il 31 Agosto 2023, e che le operazioni di scrutinio dovranno essere effettuate dopo lo svolgimento del colloquio.</w:t>
      </w:r>
    </w:p>
    <w:p w:rsidR="006148C1" w:rsidRDefault="006148C1" w:rsidP="006148C1">
      <w:pPr>
        <w:tabs>
          <w:tab w:val="center" w:pos="481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 demanda ai coordinatori di classe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le comunicazioni agli esercenti le responsabilità genitoriali relative ai calendari </w:t>
      </w:r>
      <w:r w:rsidR="00A620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orari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di svolgimento delle prove scritte e dei colloqui.</w:t>
      </w:r>
    </w:p>
    <w:p w:rsidR="00164698" w:rsidRPr="00544C1C" w:rsidRDefault="006148C1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Le prove scritte si svolgeranno nei giorni 29 e 30 </w:t>
      </w:r>
      <w:proofErr w:type="gramStart"/>
      <w:r w:rsidRPr="00544C1C">
        <w:rPr>
          <w:rFonts w:ascii="Times New Roman" w:eastAsia="Times New Roman" w:hAnsi="Times New Roman" w:cs="Times New Roman"/>
          <w:sz w:val="24"/>
          <w:szCs w:val="24"/>
        </w:rPr>
        <w:t>Agosto</w:t>
      </w:r>
      <w:proofErr w:type="gramEnd"/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2023, come da orari </w:t>
      </w:r>
      <w:r w:rsidR="00544C1C">
        <w:rPr>
          <w:rFonts w:ascii="Times New Roman" w:eastAsia="Times New Roman" w:hAnsi="Times New Roman" w:cs="Times New Roman"/>
          <w:sz w:val="24"/>
          <w:szCs w:val="24"/>
        </w:rPr>
        <w:t>indicati dai relativi C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>onsigli di classe.</w:t>
      </w:r>
    </w:p>
    <w:p w:rsidR="00164698" w:rsidRPr="00544C1C" w:rsidRDefault="00544C1C" w:rsidP="00614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prova orale si svolgerà i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l giorno 31 </w:t>
      </w:r>
      <w:proofErr w:type="gramStart"/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>Agosto</w:t>
      </w:r>
      <w:proofErr w:type="gramEnd"/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 come da orario indicato dai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relativi</w:t>
      </w:r>
      <w:r w:rsidR="006148C1" w:rsidRPr="00544C1C">
        <w:rPr>
          <w:rFonts w:ascii="Times New Roman" w:eastAsia="Times New Roman" w:hAnsi="Times New Roman" w:cs="Times New Roman"/>
          <w:sz w:val="24"/>
          <w:szCs w:val="24"/>
        </w:rPr>
        <w:t xml:space="preserve"> Consigli di classe. </w:t>
      </w:r>
    </w:p>
    <w:p w:rsidR="00544C1C" w:rsidRDefault="00544C1C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C1C" w:rsidRDefault="00544C1C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98" w:rsidRPr="00544C1C" w:rsidRDefault="006148C1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1C">
        <w:rPr>
          <w:rFonts w:ascii="Times New Roman" w:eastAsia="Times New Roman" w:hAnsi="Times New Roman" w:cs="Times New Roman"/>
          <w:sz w:val="24"/>
          <w:szCs w:val="24"/>
        </w:rPr>
        <w:t>Eventuali assenze dei candidati</w:t>
      </w:r>
      <w:r w:rsidR="00544C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comporteranno la non ammissione alla classe successiva, salvo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assenze motivate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da impedimenti certificati da strutture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sanitarie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pubbliche. L’eventuale sessione suppletiva, </w:t>
      </w:r>
      <w:r w:rsidR="009F1EBF">
        <w:rPr>
          <w:rFonts w:ascii="Times New Roman" w:eastAsia="Times New Roman" w:hAnsi="Times New Roman" w:cs="Times New Roman"/>
          <w:sz w:val="24"/>
          <w:szCs w:val="24"/>
        </w:rPr>
        <w:t>si terrà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obbligatoriamente prima dell’inizio dell’anno scolastico</w:t>
      </w:r>
      <w:r w:rsidR="00544C1C">
        <w:rPr>
          <w:rFonts w:ascii="Times New Roman" w:eastAsia="Times New Roman" w:hAnsi="Times New Roman" w:cs="Times New Roman"/>
          <w:sz w:val="24"/>
          <w:szCs w:val="24"/>
        </w:rPr>
        <w:t xml:space="preserve"> 2023-2024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, come previsto da calendario regionale per il 14 </w:t>
      </w:r>
      <w:proofErr w:type="gramStart"/>
      <w:r w:rsidRPr="00544C1C">
        <w:rPr>
          <w:rFonts w:ascii="Times New Roman" w:eastAsia="Times New Roman" w:hAnsi="Times New Roman" w:cs="Times New Roman"/>
          <w:sz w:val="24"/>
          <w:szCs w:val="24"/>
        </w:rPr>
        <w:t>Settembre</w:t>
      </w:r>
      <w:proofErr w:type="gramEnd"/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164698" w:rsidRDefault="00164698" w:rsidP="00182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2E" w:rsidRPr="00B360EA" w:rsidRDefault="00B360EA" w:rsidP="00544C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 w:rsidR="0000090C">
        <w:rPr>
          <w:rFonts w:ascii="Times New Roman" w:eastAsia="Times New Roman" w:hAnsi="Times New Roman" w:cs="Times New Roman"/>
          <w:b/>
          <w:sz w:val="24"/>
          <w:szCs w:val="24"/>
        </w:rPr>
        <w:t xml:space="preserve">RIUNIONE PRELIMINARE </w:t>
      </w: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>CONSIGLI DI CLASSE</w:t>
      </w:r>
      <w:r w:rsidR="009956AE">
        <w:rPr>
          <w:rFonts w:ascii="Times New Roman" w:eastAsia="Times New Roman" w:hAnsi="Times New Roman" w:cs="Times New Roman"/>
          <w:b/>
          <w:sz w:val="24"/>
          <w:szCs w:val="24"/>
        </w:rPr>
        <w:t xml:space="preserve"> SOSP.GIUDIZIO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1418"/>
        <w:gridCol w:w="1586"/>
        <w:gridCol w:w="1287"/>
        <w:gridCol w:w="1270"/>
        <w:gridCol w:w="1843"/>
        <w:gridCol w:w="1163"/>
        <w:gridCol w:w="1782"/>
      </w:tblGrid>
      <w:tr w:rsidR="001F15D3" w:rsidRPr="00B360EA" w:rsidTr="009956AE">
        <w:tc>
          <w:tcPr>
            <w:tcW w:w="1418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Giorno </w:t>
            </w:r>
          </w:p>
        </w:tc>
        <w:tc>
          <w:tcPr>
            <w:tcW w:w="1586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Orario </w:t>
            </w:r>
          </w:p>
        </w:tc>
        <w:tc>
          <w:tcPr>
            <w:tcW w:w="1287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IND.</w:t>
            </w: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0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CLASSI</w:t>
            </w:r>
          </w:p>
        </w:tc>
        <w:tc>
          <w:tcPr>
            <w:tcW w:w="1843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DISPILINE</w:t>
            </w:r>
          </w:p>
        </w:tc>
        <w:tc>
          <w:tcPr>
            <w:tcW w:w="1163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ALUNNI</w:t>
            </w:r>
          </w:p>
        </w:tc>
        <w:tc>
          <w:tcPr>
            <w:tcW w:w="1782" w:type="dxa"/>
            <w:shd w:val="clear" w:color="auto" w:fill="FFFF00"/>
          </w:tcPr>
          <w:p w:rsidR="001F15D3" w:rsidRPr="00D0640C" w:rsidRDefault="001F15D3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Ubicazione</w:t>
            </w:r>
          </w:p>
        </w:tc>
      </w:tr>
      <w:tr w:rsidR="009956AE" w:rsidRPr="00B360EA" w:rsidTr="009956AE">
        <w:tc>
          <w:tcPr>
            <w:tcW w:w="1418" w:type="dxa"/>
            <w:vMerge w:val="restart"/>
          </w:tcPr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D0640C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D0640C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D0640C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D0640C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28/08/2023</w:t>
            </w:r>
          </w:p>
        </w:tc>
        <w:tc>
          <w:tcPr>
            <w:tcW w:w="1586" w:type="dxa"/>
            <w:vMerge w:val="restart"/>
          </w:tcPr>
          <w:p w:rsidR="009956AE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8,30</w:t>
            </w:r>
          </w:p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956AE" w:rsidRPr="00B360EA" w:rsidRDefault="009956AE" w:rsidP="001F15D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LICEO:</w:t>
            </w:r>
          </w:p>
        </w:tc>
        <w:tc>
          <w:tcPr>
            <w:tcW w:w="1270" w:type="dxa"/>
          </w:tcPr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2^D </w:t>
            </w:r>
          </w:p>
        </w:tc>
        <w:tc>
          <w:tcPr>
            <w:tcW w:w="1843" w:type="dxa"/>
          </w:tcPr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 w:val="restart"/>
          </w:tcPr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Aule 1° Piano Lato IPSIA (Vicino Vice presidenza – Lato mare)</w:t>
            </w: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IPSIA</w:t>
            </w:r>
          </w:p>
        </w:tc>
        <w:tc>
          <w:tcPr>
            <w:tcW w:w="1270" w:type="dxa"/>
            <w:vMerge w:val="restart"/>
          </w:tcPr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1^AT</w:t>
            </w:r>
          </w:p>
        </w:tc>
        <w:tc>
          <w:tcPr>
            <w:tcW w:w="1843" w:type="dxa"/>
          </w:tcPr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SCIENZE INTEGRATE 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/>
          </w:tcPr>
          <w:p w:rsidR="009956AE" w:rsidRDefault="009956AE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Pr="00B360EA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1163" w:type="dxa"/>
          </w:tcPr>
          <w:p w:rsidR="009956AE" w:rsidRPr="00B360EA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CHIMICA</w:t>
            </w:r>
          </w:p>
        </w:tc>
        <w:tc>
          <w:tcPr>
            <w:tcW w:w="1163" w:type="dxa"/>
          </w:tcPr>
          <w:p w:rsidR="009956AE" w:rsidRPr="00B360EA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TTRG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1^O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3^BT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ITI</w:t>
            </w:r>
          </w:p>
        </w:tc>
        <w:tc>
          <w:tcPr>
            <w:tcW w:w="1270" w:type="dxa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2^M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DIRITTO 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TTRG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STA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3^M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MECCANICA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TECN MECC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DISEGNO MECC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4^M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MECCANICA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SISTEMI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TECN. MECC.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DISEGNO MECC.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ITC</w:t>
            </w:r>
          </w:p>
        </w:tc>
        <w:tc>
          <w:tcPr>
            <w:tcW w:w="1270" w:type="dxa"/>
            <w:vMerge w:val="restart"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3^AC</w:t>
            </w: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9956AE" w:rsidRPr="00B360EA" w:rsidTr="009956AE">
        <w:tc>
          <w:tcPr>
            <w:tcW w:w="1418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956AE" w:rsidRPr="00B360EA" w:rsidRDefault="009956AE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6AE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DIRITTO</w:t>
            </w:r>
          </w:p>
        </w:tc>
        <w:tc>
          <w:tcPr>
            <w:tcW w:w="1163" w:type="dxa"/>
          </w:tcPr>
          <w:p w:rsidR="009956AE" w:rsidRDefault="009956AE" w:rsidP="009956AE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vMerge/>
          </w:tcPr>
          <w:p w:rsidR="009956AE" w:rsidRPr="00B360EA" w:rsidRDefault="009956AE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9956AE" w:rsidRDefault="009956AE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9956AE" w:rsidRDefault="009956AE" w:rsidP="009956AE">
      <w:pPr>
        <w:widowControl w:val="0"/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 w:rsidR="00A65598">
        <w:rPr>
          <w:rFonts w:ascii="Times New Roman" w:eastAsia="Times New Roman" w:hAnsi="Times New Roman" w:cs="Times New Roman"/>
          <w:b/>
          <w:sz w:val="24"/>
          <w:szCs w:val="24"/>
        </w:rPr>
        <w:t xml:space="preserve">RIUNIONE PRELIMINARE </w:t>
      </w:r>
      <w:r w:rsidR="00A65598" w:rsidRPr="00B360EA">
        <w:rPr>
          <w:rFonts w:ascii="Times New Roman" w:eastAsia="Times New Roman" w:hAnsi="Times New Roman" w:cs="Times New Roman"/>
          <w:b/>
          <w:sz w:val="24"/>
          <w:szCs w:val="24"/>
        </w:rPr>
        <w:t>CONSIGLI DI CLASSE</w:t>
      </w:r>
      <w:r w:rsidR="00A65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ISTRUZ. PARENTALE</w:t>
      </w:r>
    </w:p>
    <w:p w:rsidR="009956AE" w:rsidRDefault="009956AE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10"/>
        <w:gridCol w:w="1533"/>
        <w:gridCol w:w="1241"/>
        <w:gridCol w:w="1255"/>
        <w:gridCol w:w="1811"/>
        <w:gridCol w:w="1163"/>
        <w:gridCol w:w="1747"/>
      </w:tblGrid>
      <w:tr w:rsidR="009956AE" w:rsidRPr="00B360EA" w:rsidTr="009956AE">
        <w:tc>
          <w:tcPr>
            <w:tcW w:w="1129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Giorno </w:t>
            </w:r>
          </w:p>
        </w:tc>
        <w:tc>
          <w:tcPr>
            <w:tcW w:w="1586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Orario </w:t>
            </w:r>
          </w:p>
        </w:tc>
        <w:tc>
          <w:tcPr>
            <w:tcW w:w="1287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IND.</w:t>
            </w: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0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CLASSI</w:t>
            </w:r>
          </w:p>
        </w:tc>
        <w:tc>
          <w:tcPr>
            <w:tcW w:w="1843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DISPILINE</w:t>
            </w:r>
          </w:p>
        </w:tc>
        <w:tc>
          <w:tcPr>
            <w:tcW w:w="1163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ALUNNI</w:t>
            </w:r>
          </w:p>
        </w:tc>
        <w:tc>
          <w:tcPr>
            <w:tcW w:w="1782" w:type="dxa"/>
            <w:shd w:val="clear" w:color="auto" w:fill="FFFF00"/>
          </w:tcPr>
          <w:p w:rsidR="009956AE" w:rsidRPr="00D0640C" w:rsidRDefault="009956AE" w:rsidP="006959C3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Ubicazione</w:t>
            </w:r>
          </w:p>
        </w:tc>
      </w:tr>
      <w:tr w:rsidR="009956AE" w:rsidRPr="00B360EA" w:rsidTr="009956AE">
        <w:tc>
          <w:tcPr>
            <w:tcW w:w="1129" w:type="dxa"/>
            <w:vMerge w:val="restart"/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6959C3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28/08/2023</w:t>
            </w:r>
          </w:p>
        </w:tc>
        <w:tc>
          <w:tcPr>
            <w:tcW w:w="1586" w:type="dxa"/>
            <w:vMerge w:val="restart"/>
          </w:tcPr>
          <w:p w:rsidR="00A65598" w:rsidRDefault="00A65598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A65598" w:rsidRDefault="00A65598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9956AE" w:rsidRPr="00B360EA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h. 8,30</w:t>
            </w:r>
          </w:p>
        </w:tc>
        <w:tc>
          <w:tcPr>
            <w:tcW w:w="1287" w:type="dxa"/>
          </w:tcPr>
          <w:p w:rsidR="009956AE" w:rsidRPr="00B360EA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270" w:type="dxa"/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1^M</w:t>
            </w:r>
          </w:p>
        </w:tc>
        <w:tc>
          <w:tcPr>
            <w:tcW w:w="1843" w:type="dxa"/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163" w:type="dxa"/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 w:val="restart"/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Aule 1° Piano Lato IPSIA (Vicino Vice presidenza – Lato mare)</w:t>
            </w:r>
          </w:p>
        </w:tc>
      </w:tr>
      <w:tr w:rsidR="009956AE" w:rsidRPr="00B360EA" w:rsidTr="009956AE">
        <w:trPr>
          <w:trHeight w:val="306"/>
        </w:trPr>
        <w:tc>
          <w:tcPr>
            <w:tcW w:w="1129" w:type="dxa"/>
            <w:vMerge/>
            <w:tcBorders>
              <w:bottom w:val="single" w:sz="4" w:space="0" w:color="000000" w:themeColor="text1"/>
            </w:tcBorders>
          </w:tcPr>
          <w:p w:rsidR="009956AE" w:rsidRPr="00B360EA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000000" w:themeColor="text1"/>
            </w:tcBorders>
          </w:tcPr>
          <w:p w:rsidR="009956AE" w:rsidRPr="00B360EA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</w:tcPr>
          <w:p w:rsidR="009956AE" w:rsidRPr="00B360EA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ITI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Merge/>
            <w:tcBorders>
              <w:bottom w:val="single" w:sz="4" w:space="0" w:color="000000" w:themeColor="text1"/>
            </w:tcBorders>
          </w:tcPr>
          <w:p w:rsidR="009956AE" w:rsidRDefault="009956AE" w:rsidP="006959C3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E05AD4" w:rsidRPr="007C5105" w:rsidRDefault="00E05AD4" w:rsidP="009956AE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Default="007C5105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I docenti </w:t>
      </w:r>
      <w:r w:rsidR="00D0640C">
        <w:rPr>
          <w:rFonts w:ascii="Times New Roman" w:eastAsia="Verdana" w:hAnsi="Times New Roman" w:cs="Times New Roman"/>
          <w:sz w:val="24"/>
          <w:szCs w:val="24"/>
        </w:rPr>
        <w:t>impegnati contemporaneamente in più classi avranno cura di concordarsi con i diversi Consigli di classe</w:t>
      </w:r>
      <w:r>
        <w:rPr>
          <w:rFonts w:ascii="Times New Roman" w:eastAsia="Verdana" w:hAnsi="Times New Roman" w:cs="Times New Roman"/>
          <w:sz w:val="24"/>
          <w:szCs w:val="24"/>
        </w:rPr>
        <w:t>;</w:t>
      </w: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 eventu</w:t>
      </w:r>
      <w:r>
        <w:rPr>
          <w:rFonts w:ascii="Times New Roman" w:eastAsia="Verdana" w:hAnsi="Times New Roman" w:cs="Times New Roman"/>
          <w:sz w:val="24"/>
          <w:szCs w:val="24"/>
        </w:rPr>
        <w:t xml:space="preserve">ali </w:t>
      </w:r>
      <w:r w:rsidRPr="007C5105">
        <w:rPr>
          <w:rFonts w:ascii="Times New Roman" w:eastAsia="Verdana" w:hAnsi="Times New Roman" w:cs="Times New Roman"/>
          <w:sz w:val="24"/>
          <w:szCs w:val="24"/>
        </w:rPr>
        <w:t>modifiche/integrazioni verranno tempestivamente comunicate nelle medesime modalità.</w:t>
      </w:r>
    </w:p>
    <w:p w:rsidR="00C97DEF" w:rsidRPr="007C5105" w:rsidRDefault="00C97DEF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Distinti saluti.</w:t>
      </w:r>
    </w:p>
    <w:p w:rsidR="00C44B44" w:rsidRDefault="00C44B44" w:rsidP="00C97DE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C44B44" w:rsidRPr="007C5105" w:rsidRDefault="00C44B4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A64D4" w:rsidRPr="007C5105" w:rsidRDefault="00075B1B" w:rsidP="007C5105">
      <w:pPr>
        <w:widowControl w:val="0"/>
        <w:spacing w:after="0" w:line="240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La 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>Dirigente S</w:t>
      </w:r>
      <w:r w:rsidR="00B360EA" w:rsidRPr="007C5105">
        <w:rPr>
          <w:rFonts w:ascii="Times New Roman" w:eastAsia="Verdana" w:hAnsi="Times New Roman" w:cs="Times New Roman"/>
          <w:b/>
          <w:sz w:val="24"/>
          <w:szCs w:val="24"/>
        </w:rPr>
        <w:t>colastica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 xml:space="preserve">, </w:t>
      </w:r>
      <w:r w:rsidR="00A65598">
        <w:rPr>
          <w:rFonts w:ascii="Times New Roman" w:eastAsia="Verdana" w:hAnsi="Times New Roman" w:cs="Times New Roman"/>
          <w:sz w:val="24"/>
          <w:szCs w:val="24"/>
        </w:rPr>
        <w:t xml:space="preserve">Prof.ssa </w:t>
      </w:r>
      <w:r w:rsidR="00B360EA" w:rsidRPr="007C5105">
        <w:rPr>
          <w:rFonts w:ascii="Times New Roman" w:eastAsia="Verdana" w:hAnsi="Times New Roman" w:cs="Times New Roman"/>
          <w:sz w:val="24"/>
          <w:szCs w:val="24"/>
        </w:rPr>
        <w:t>Angela De Carlo</w:t>
      </w:r>
    </w:p>
    <w:p w:rsidR="005A64D4" w:rsidRPr="007C5105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7C5105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(Firma autografa sostituita </w:t>
      </w:r>
      <w:r w:rsidR="0009057F" w:rsidRPr="007C5105">
        <w:rPr>
          <w:rFonts w:ascii="Times New Roman" w:eastAsia="Bookman Old Style" w:hAnsi="Times New Roman" w:cs="Times New Roman"/>
          <w:sz w:val="20"/>
          <w:szCs w:val="20"/>
        </w:rPr>
        <w:t>a mezzo stampa ai sensi dell’</w:t>
      </w: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art. 3 comma 2 </w:t>
      </w:r>
      <w:proofErr w:type="spellStart"/>
      <w:r w:rsidRPr="007C5105">
        <w:rPr>
          <w:rFonts w:ascii="Times New Roman" w:eastAsia="Bookman Old Style" w:hAnsi="Times New Roman" w:cs="Times New Roman"/>
          <w:sz w:val="20"/>
          <w:szCs w:val="20"/>
        </w:rPr>
        <w:t>D.lgs</w:t>
      </w:r>
      <w:proofErr w:type="spellEnd"/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 n° 9/93)</w:t>
      </w:r>
    </w:p>
    <w:sectPr w:rsidR="005A64D4" w:rsidRPr="007C5105" w:rsidSect="00544C1C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0090C"/>
    <w:rsid w:val="00075B1B"/>
    <w:rsid w:val="0009057F"/>
    <w:rsid w:val="00164698"/>
    <w:rsid w:val="0018252E"/>
    <w:rsid w:val="001D4EDC"/>
    <w:rsid w:val="001F0890"/>
    <w:rsid w:val="001F15D3"/>
    <w:rsid w:val="002A4416"/>
    <w:rsid w:val="002A6537"/>
    <w:rsid w:val="002B5702"/>
    <w:rsid w:val="002D5845"/>
    <w:rsid w:val="002E6251"/>
    <w:rsid w:val="002E6BE1"/>
    <w:rsid w:val="003401AD"/>
    <w:rsid w:val="00357990"/>
    <w:rsid w:val="00393073"/>
    <w:rsid w:val="003B393D"/>
    <w:rsid w:val="003F7FE4"/>
    <w:rsid w:val="00457059"/>
    <w:rsid w:val="00482486"/>
    <w:rsid w:val="00484B6A"/>
    <w:rsid w:val="004F0A64"/>
    <w:rsid w:val="005307BB"/>
    <w:rsid w:val="00544C1C"/>
    <w:rsid w:val="00584316"/>
    <w:rsid w:val="005A64D4"/>
    <w:rsid w:val="00613A5C"/>
    <w:rsid w:val="006145E1"/>
    <w:rsid w:val="006148C1"/>
    <w:rsid w:val="00643B31"/>
    <w:rsid w:val="007156A5"/>
    <w:rsid w:val="007C5105"/>
    <w:rsid w:val="007D4A82"/>
    <w:rsid w:val="007E0E25"/>
    <w:rsid w:val="00812EBB"/>
    <w:rsid w:val="008A6E8E"/>
    <w:rsid w:val="009956AE"/>
    <w:rsid w:val="009E5D42"/>
    <w:rsid w:val="009F1EBF"/>
    <w:rsid w:val="00A41DAB"/>
    <w:rsid w:val="00A6207A"/>
    <w:rsid w:val="00A65598"/>
    <w:rsid w:val="00A65E10"/>
    <w:rsid w:val="00A7250E"/>
    <w:rsid w:val="00AB6AF0"/>
    <w:rsid w:val="00AC1F0A"/>
    <w:rsid w:val="00B360EA"/>
    <w:rsid w:val="00C44B44"/>
    <w:rsid w:val="00C97DEF"/>
    <w:rsid w:val="00D0640C"/>
    <w:rsid w:val="00D4202B"/>
    <w:rsid w:val="00DC596C"/>
    <w:rsid w:val="00DE5CE5"/>
    <w:rsid w:val="00E05AD4"/>
    <w:rsid w:val="00E44DC3"/>
    <w:rsid w:val="00E70210"/>
    <w:rsid w:val="00E8573C"/>
    <w:rsid w:val="00E978D0"/>
    <w:rsid w:val="00EC430B"/>
    <w:rsid w:val="00F131F7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638B"/>
  <w15:docId w15:val="{B0591DCF-C706-42BF-A21E-130D969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0A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F0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ispoloamante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15</cp:revision>
  <cp:lastPrinted>2023-06-14T10:13:00Z</cp:lastPrinted>
  <dcterms:created xsi:type="dcterms:W3CDTF">2023-06-14T10:10:00Z</dcterms:created>
  <dcterms:modified xsi:type="dcterms:W3CDTF">2023-06-16T06:27:00Z</dcterms:modified>
</cp:coreProperties>
</file>